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А-70/2012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12 мая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"Московский государственный технический университет радиотехники, электроники и автоматики"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"Московский государственный технический университет радиотехники, электроники и автоматики"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12 мая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